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outlineLvl w:val="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附件1：</w:t>
      </w:r>
    </w:p>
    <w:p>
      <w:pPr>
        <w:spacing w:line="520" w:lineRule="exact"/>
        <w:jc w:val="center"/>
        <w:outlineLvl w:val="1"/>
        <w:rPr>
          <w:rFonts w:ascii="仿宋_GB2312" w:eastAsia="仿宋_GB2312"/>
          <w:b/>
          <w:bCs/>
          <w:sz w:val="11"/>
          <w:szCs w:val="11"/>
        </w:rPr>
      </w:pPr>
      <w:bookmarkStart w:id="0" w:name="_GoBack"/>
      <w:r>
        <w:rPr>
          <w:rFonts w:hint="eastAsia" w:ascii="仿宋_GB2312" w:eastAsia="仿宋_GB2312"/>
          <w:b/>
          <w:bCs/>
          <w:sz w:val="44"/>
          <w:szCs w:val="44"/>
        </w:rPr>
        <w:t>2020年惠州市中医医院公开招聘卫生专业技术人员岗位表</w:t>
      </w:r>
    </w:p>
    <w:bookmarkEnd w:id="0"/>
    <w:tbl>
      <w:tblPr>
        <w:tblStyle w:val="4"/>
        <w:tblW w:w="15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2328"/>
        <w:gridCol w:w="726"/>
        <w:gridCol w:w="1985"/>
        <w:gridCol w:w="746"/>
        <w:gridCol w:w="1668"/>
        <w:gridCol w:w="1042"/>
        <w:gridCol w:w="889"/>
        <w:gridCol w:w="881"/>
        <w:gridCol w:w="737"/>
        <w:gridCol w:w="30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2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ind w:right="-25" w:rightChars="-12"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232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72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岗位代码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596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招聘条件</w:t>
            </w:r>
          </w:p>
        </w:tc>
        <w:tc>
          <w:tcPr>
            <w:tcW w:w="304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其他条件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3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专业及代码</w:t>
            </w: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学历</w:t>
            </w:r>
          </w:p>
        </w:tc>
        <w:tc>
          <w:tcPr>
            <w:tcW w:w="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学位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年龄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招聘对象</w:t>
            </w:r>
          </w:p>
        </w:tc>
        <w:tc>
          <w:tcPr>
            <w:tcW w:w="304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市中医医院</w:t>
            </w:r>
          </w:p>
        </w:tc>
        <w:tc>
          <w:tcPr>
            <w:tcW w:w="2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急诊科医师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（专业技术岗位十二级）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01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临床诊疗、教学、科研等工作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 w:eastAsia="仿宋"/>
                <w:sz w:val="20"/>
                <w:szCs w:val="20"/>
              </w:rPr>
            </w:pPr>
            <w:r>
              <w:rPr>
                <w:rFonts w:hint="eastAsia" w:ascii="宋体" w:hAnsi="宋体" w:eastAsia="仿宋"/>
                <w:sz w:val="20"/>
                <w:szCs w:val="20"/>
              </w:rPr>
              <w:t>1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急诊医学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（A100218）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临床医学（B100301）</w:t>
            </w: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全日制本科及以上</w:t>
            </w:r>
          </w:p>
        </w:tc>
        <w:tc>
          <w:tcPr>
            <w:tcW w:w="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学士</w:t>
            </w:r>
            <w:r>
              <w:rPr>
                <w:rFonts w:hint="eastAsia" w:ascii="宋体" w:hAnsi="宋体"/>
                <w:sz w:val="20"/>
                <w:szCs w:val="20"/>
              </w:rPr>
              <w:t>及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以上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3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具有执业医师资格证，有三级医院2年以上相应工作经验。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市中医医院</w:t>
            </w:r>
          </w:p>
        </w:tc>
        <w:tc>
          <w:tcPr>
            <w:tcW w:w="2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儿科中医师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（专业技术岗位十二级）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02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临床诊疗、教学、科研等工作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1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中医学</w:t>
            </w:r>
          </w:p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（A1005）</w:t>
            </w:r>
          </w:p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中西医结合（A1006）</w:t>
            </w:r>
          </w:p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中医学（B100801)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中西医临床医学（B100901）</w:t>
            </w: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全日制本科及以上</w:t>
            </w:r>
          </w:p>
        </w:tc>
        <w:tc>
          <w:tcPr>
            <w:tcW w:w="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学士</w:t>
            </w:r>
            <w:r>
              <w:rPr>
                <w:rFonts w:hint="eastAsia" w:ascii="宋体" w:hAnsi="宋体"/>
                <w:sz w:val="20"/>
                <w:szCs w:val="20"/>
              </w:rPr>
              <w:t>及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以上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3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具有执业中医师资格证，有三级医院2年以上相应工作经验。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市中医医院</w:t>
            </w:r>
          </w:p>
        </w:tc>
        <w:tc>
          <w:tcPr>
            <w:tcW w:w="2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急诊科中医师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（专业技术岗位十二级）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03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临床诊疗、教学、科研等工作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1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中医学</w:t>
            </w:r>
          </w:p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（A1005）</w:t>
            </w:r>
          </w:p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中西医结合（A1006）</w:t>
            </w:r>
          </w:p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中医学（B100801)</w:t>
            </w:r>
          </w:p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中西医临床医学（B100901）</w:t>
            </w: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全日制本科及以上</w:t>
            </w:r>
          </w:p>
        </w:tc>
        <w:tc>
          <w:tcPr>
            <w:tcW w:w="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学士</w:t>
            </w:r>
            <w:r>
              <w:rPr>
                <w:rFonts w:hint="eastAsia" w:ascii="宋体" w:hAnsi="宋体"/>
                <w:sz w:val="20"/>
                <w:szCs w:val="20"/>
              </w:rPr>
              <w:t>及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以上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3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具有执业中医师资格证，有三级医院2年以上相应工作经验。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市中医医院</w:t>
            </w:r>
          </w:p>
        </w:tc>
        <w:tc>
          <w:tcPr>
            <w:tcW w:w="2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胃镜室医师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（专业技术岗位十一级）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Calibri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Calibri"/>
                <w:kern w:val="0"/>
                <w:sz w:val="20"/>
                <w:szCs w:val="20"/>
              </w:rPr>
              <w:t>04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临床诊疗、教学、科研等工作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 w:eastAsia="仿宋"/>
                <w:sz w:val="20"/>
                <w:szCs w:val="20"/>
              </w:rPr>
            </w:pPr>
            <w:r>
              <w:rPr>
                <w:rFonts w:hint="eastAsia" w:ascii="宋体" w:hAnsi="宋体" w:eastAsia="仿宋"/>
                <w:sz w:val="20"/>
                <w:szCs w:val="20"/>
              </w:rPr>
              <w:t>2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内科学（A100201）</w:t>
            </w: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全日制硕士研究生及以上</w:t>
            </w:r>
          </w:p>
        </w:tc>
        <w:tc>
          <w:tcPr>
            <w:tcW w:w="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硕士</w:t>
            </w:r>
            <w:r>
              <w:rPr>
                <w:rFonts w:hint="eastAsia" w:ascii="宋体" w:hAnsi="宋体"/>
                <w:sz w:val="20"/>
                <w:szCs w:val="20"/>
              </w:rPr>
              <w:t>及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以上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3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具有执业医师资格证，有三级医院胃镜室2年以上工作经验。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市中医医院</w:t>
            </w:r>
          </w:p>
        </w:tc>
        <w:tc>
          <w:tcPr>
            <w:tcW w:w="2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内科中医师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（专业技术岗位十一级）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 w:eastAsia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Calibri"/>
                <w:kern w:val="0"/>
                <w:sz w:val="20"/>
                <w:szCs w:val="20"/>
              </w:rPr>
              <w:t>05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临床诊疗、教学、科研等工作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 w:eastAsia="仿宋"/>
                <w:sz w:val="20"/>
                <w:szCs w:val="20"/>
              </w:rPr>
            </w:pPr>
            <w:r>
              <w:rPr>
                <w:rFonts w:hint="eastAsia" w:ascii="宋体" w:hAnsi="宋体" w:eastAsia="仿宋"/>
                <w:sz w:val="20"/>
                <w:szCs w:val="20"/>
              </w:rPr>
              <w:t>4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中医学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（A1005）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中西医结合（A1006）</w:t>
            </w: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全日制硕士研究生及以上</w:t>
            </w:r>
          </w:p>
        </w:tc>
        <w:tc>
          <w:tcPr>
            <w:tcW w:w="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硕士</w:t>
            </w:r>
            <w:r>
              <w:rPr>
                <w:rFonts w:hint="eastAsia" w:ascii="宋体" w:hAnsi="宋体"/>
                <w:sz w:val="20"/>
                <w:szCs w:val="20"/>
              </w:rPr>
              <w:t>及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以上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3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具有执业中医师资格证，有三级医院中医内科2年以上工作经验。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市中医医院</w:t>
            </w:r>
          </w:p>
        </w:tc>
        <w:tc>
          <w:tcPr>
            <w:tcW w:w="2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骨科中医师</w:t>
            </w:r>
          </w:p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（专业技术岗位十一级）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Calibri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Calibri"/>
                <w:kern w:val="0"/>
                <w:sz w:val="20"/>
                <w:szCs w:val="20"/>
              </w:rPr>
              <w:t>06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临床诊疗、教学、科研等工作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仿宋"/>
                <w:sz w:val="20"/>
                <w:szCs w:val="20"/>
              </w:rPr>
              <w:t>2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中医学</w:t>
            </w:r>
          </w:p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（A1005）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中西医结合（A1006）</w:t>
            </w: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全日制硕士研究生及以上</w:t>
            </w:r>
          </w:p>
        </w:tc>
        <w:tc>
          <w:tcPr>
            <w:tcW w:w="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硕士</w:t>
            </w:r>
            <w:r>
              <w:rPr>
                <w:rFonts w:hint="eastAsia" w:ascii="宋体" w:hAnsi="宋体"/>
                <w:sz w:val="20"/>
                <w:szCs w:val="20"/>
              </w:rPr>
              <w:t>及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以上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3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具有执业中医师资格证，有三级医院中医骨伤科2年以上工作经验。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市中医医院</w:t>
            </w:r>
          </w:p>
        </w:tc>
        <w:tc>
          <w:tcPr>
            <w:tcW w:w="2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外科中医师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（专业技术岗位十一级）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Calibri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Calibri"/>
                <w:kern w:val="0"/>
                <w:sz w:val="20"/>
                <w:szCs w:val="20"/>
              </w:rPr>
              <w:t>07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临床诊疗、教学、科研等工作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 w:eastAsia="仿宋"/>
                <w:sz w:val="20"/>
                <w:szCs w:val="20"/>
              </w:rPr>
            </w:pPr>
            <w:r>
              <w:rPr>
                <w:rFonts w:hint="eastAsia" w:ascii="宋体" w:hAnsi="宋体" w:eastAsia="仿宋"/>
                <w:sz w:val="20"/>
                <w:szCs w:val="20"/>
              </w:rPr>
              <w:t>1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中医学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（A1005）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中西医结合临床（A100602）</w:t>
            </w: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全日制硕士研究生及以上</w:t>
            </w:r>
          </w:p>
        </w:tc>
        <w:tc>
          <w:tcPr>
            <w:tcW w:w="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硕士</w:t>
            </w:r>
            <w:r>
              <w:rPr>
                <w:rFonts w:hint="eastAsia" w:ascii="宋体" w:hAnsi="宋体"/>
                <w:sz w:val="20"/>
                <w:szCs w:val="20"/>
              </w:rPr>
              <w:t>及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以上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3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具有执业中医师资格证，有三级医院中医外科2年以上工作经验。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市中医医院</w:t>
            </w:r>
          </w:p>
        </w:tc>
        <w:tc>
          <w:tcPr>
            <w:tcW w:w="2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针灸中医师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（专业技术岗位十一级）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Calibri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Calibri"/>
                <w:kern w:val="0"/>
                <w:sz w:val="20"/>
                <w:szCs w:val="20"/>
              </w:rPr>
              <w:t>08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临床诊疗、教学、科研等工作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 w:eastAsia="仿宋"/>
                <w:sz w:val="20"/>
                <w:szCs w:val="20"/>
              </w:rPr>
            </w:pPr>
            <w:r>
              <w:rPr>
                <w:rFonts w:hint="eastAsia" w:ascii="宋体" w:hAnsi="宋体" w:eastAsia="仿宋"/>
                <w:sz w:val="20"/>
                <w:szCs w:val="20"/>
              </w:rPr>
              <w:t>1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针灸推拿学（A100512）</w:t>
            </w: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全日制硕士研究生及以上</w:t>
            </w:r>
          </w:p>
        </w:tc>
        <w:tc>
          <w:tcPr>
            <w:tcW w:w="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硕士</w:t>
            </w:r>
            <w:r>
              <w:rPr>
                <w:rFonts w:hint="eastAsia" w:ascii="宋体" w:hAnsi="宋体"/>
                <w:sz w:val="20"/>
                <w:szCs w:val="20"/>
              </w:rPr>
              <w:t>及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以上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3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具有执业中医师资格证，有三级医院针灸科2年以上工作经验。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市中医医院</w:t>
            </w:r>
          </w:p>
        </w:tc>
        <w:tc>
          <w:tcPr>
            <w:tcW w:w="2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中药师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（专业技术岗位十一级）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Calibri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Calibri"/>
                <w:kern w:val="0"/>
                <w:sz w:val="20"/>
                <w:szCs w:val="20"/>
              </w:rPr>
              <w:t>09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药品管理、发放、教学、科研等工作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 w:eastAsia="仿宋"/>
                <w:sz w:val="20"/>
                <w:szCs w:val="20"/>
              </w:rPr>
            </w:pPr>
            <w:r>
              <w:rPr>
                <w:rFonts w:hint="eastAsia" w:ascii="宋体" w:hAnsi="宋体" w:eastAsia="仿宋"/>
                <w:sz w:val="20"/>
                <w:szCs w:val="20"/>
              </w:rPr>
              <w:t>1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中药学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（A1008）</w:t>
            </w: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全日制硕士研究生及以上</w:t>
            </w:r>
          </w:p>
        </w:tc>
        <w:tc>
          <w:tcPr>
            <w:tcW w:w="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硕士</w:t>
            </w:r>
            <w:r>
              <w:rPr>
                <w:rFonts w:hint="eastAsia" w:ascii="宋体" w:hAnsi="宋体"/>
                <w:sz w:val="20"/>
                <w:szCs w:val="20"/>
              </w:rPr>
              <w:t>及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以上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35周岁以下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3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具有中药师资格证，有三级医院2年以上相应工作经验。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市中医医院</w:t>
            </w:r>
          </w:p>
        </w:tc>
        <w:tc>
          <w:tcPr>
            <w:tcW w:w="2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麻醉主治医师</w:t>
            </w:r>
          </w:p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（专业技术岗位九级）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Calibri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Calibri"/>
                <w:kern w:val="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麻醉诊治、教学、科研等</w:t>
            </w:r>
            <w:r>
              <w:rPr>
                <w:rFonts w:hint="eastAsia" w:ascii="宋体" w:hAnsi="宋体" w:cs="宋体"/>
                <w:spacing w:val="-10"/>
                <w:kern w:val="0"/>
                <w:sz w:val="20"/>
                <w:szCs w:val="20"/>
              </w:rPr>
              <w:t>工作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麻醉学（A100217）</w:t>
            </w:r>
          </w:p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麻醉学（B100302）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临床医学（B100301）</w:t>
            </w: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本科及以上</w:t>
            </w:r>
          </w:p>
        </w:tc>
        <w:tc>
          <w:tcPr>
            <w:tcW w:w="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45周岁以下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3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具有麻醉中级及以上职称，有三级医院麻醉科2年以上工作经验。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3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jc w:val="center"/>
              <w:rPr>
                <w:rFonts w:ascii="仿宋" w:hAnsi="仿宋" w:eastAsia="仿宋" w:cs="仿宋_GB2312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sz w:val="20"/>
                <w:szCs w:val="20"/>
              </w:rPr>
              <w:t>合计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82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60" w:lineRule="exact"/>
              <w:jc w:val="left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53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60" w:lineRule="exact"/>
              <w:rPr>
                <w:rFonts w:ascii="仿宋" w:hAnsi="仿宋" w:eastAsia="仿宋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0"/>
                <w:szCs w:val="20"/>
              </w:rPr>
              <w:t>备注：具有博士或副高以上职称的高层次人才、急需紧缺类人才可申请免笔试。</w:t>
            </w:r>
          </w:p>
          <w:p>
            <w:pPr>
              <w:autoSpaceDE w:val="0"/>
              <w:spacing w:line="260" w:lineRule="exact"/>
              <w:ind w:firstLine="600" w:firstLineChars="300"/>
              <w:jc w:val="left"/>
              <w:rPr>
                <w:rFonts w:ascii="宋体" w:hAnsi="宋体"/>
                <w:sz w:val="20"/>
                <w:szCs w:val="20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B71047"/>
    <w:rsid w:val="2DB7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9EBCD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2020-06-02T08:39:00Z</dcterms:created>
  <dc:creator>韦春丽</dc:creator>
  <cp:lastModifiedBy>韦春丽</cp:lastModifiedBy>
  <dcterms:modified xsi:type="dcterms:W3CDTF">2020-06-02T08:40:23Z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