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附件2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：</w:t>
      </w:r>
    </w:p>
    <w:p>
      <w:pPr>
        <w:spacing w:line="520" w:lineRule="exact"/>
        <w:jc w:val="center"/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  <w:lang w:val="en-US" w:eastAsia="zh-CN"/>
        </w:rPr>
        <w:t>2022年“惠”聚优才——惠州市中医医院公开招聘卫生</w:t>
      </w:r>
    </w:p>
    <w:p>
      <w:pPr>
        <w:spacing w:line="520" w:lineRule="exact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  <w:lang w:val="en-US" w:eastAsia="zh-CN"/>
        </w:rPr>
        <w:t>专业技术人才准考证</w:t>
      </w:r>
    </w:p>
    <w:tbl>
      <w:tblPr>
        <w:tblStyle w:val="3"/>
        <w:tblpPr w:leftFromText="180" w:rightFromText="180" w:vertAnchor="text" w:horzAnchor="page" w:tblpX="9697" w:tblpY="13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</w:trPr>
        <w:tc>
          <w:tcPr>
            <w:tcW w:w="1544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  <w:p>
            <w:pPr>
              <w:spacing w:line="520" w:lineRule="exact"/>
              <w:ind w:firstLine="301" w:firstLineChars="100"/>
              <w:rPr>
                <w:rFonts w:hint="eastAsia" w:ascii="仿宋_GB2312" w:eastAsia="仿宋_GB2312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30"/>
                <w:szCs w:val="30"/>
                <w:lang w:eastAsia="zh-CN"/>
              </w:rPr>
              <w:t>须贴</w:t>
            </w:r>
          </w:p>
          <w:p>
            <w:pPr>
              <w:spacing w:line="520" w:lineRule="exact"/>
              <w:ind w:firstLine="301" w:firstLineChars="100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b/>
                <w:bCs/>
                <w:sz w:val="30"/>
                <w:szCs w:val="30"/>
              </w:rPr>
              <w:t>照片</w:t>
            </w:r>
          </w:p>
        </w:tc>
      </w:tr>
    </w:tbl>
    <w:p>
      <w:pPr>
        <w:spacing w:line="460" w:lineRule="exact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准考证编号：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</w:t>
      </w:r>
      <w:r>
        <w:rPr>
          <w:rFonts w:hint="eastAsia" w:ascii="仿宋_GB2312" w:eastAsia="仿宋_GB2312"/>
          <w:sz w:val="30"/>
          <w:szCs w:val="30"/>
          <w:u w:val="single"/>
          <w:lang w:val="en-US" w:eastAsia="zh-CN"/>
        </w:rPr>
        <w:t xml:space="preserve">        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</w:t>
      </w:r>
    </w:p>
    <w:p>
      <w:pPr>
        <w:spacing w:line="460" w:lineRule="exact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姓名：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性别：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</w:t>
      </w:r>
      <w:r>
        <w:rPr>
          <w:rFonts w:hint="eastAsia" w:ascii="仿宋_GB2312" w:eastAsia="仿宋_GB2312"/>
          <w:sz w:val="30"/>
          <w:szCs w:val="30"/>
        </w:rPr>
        <w:t xml:space="preserve"> 年龄：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</w:t>
      </w:r>
      <w:r>
        <w:rPr>
          <w:rFonts w:hint="eastAsia" w:ascii="仿宋_GB2312" w:eastAsia="仿宋_GB2312"/>
          <w:sz w:val="30"/>
          <w:szCs w:val="30"/>
        </w:rPr>
        <w:t>学历：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</w:t>
      </w:r>
      <w:r>
        <w:rPr>
          <w:rFonts w:hint="eastAsia" w:ascii="仿宋_GB2312" w:eastAsia="仿宋_GB2312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</w:t>
      </w:r>
      <w:r>
        <w:rPr>
          <w:rFonts w:hint="eastAsia" w:ascii="仿宋_GB2312" w:eastAsia="仿宋_GB2312"/>
          <w:sz w:val="30"/>
          <w:szCs w:val="30"/>
        </w:rPr>
        <w:t xml:space="preserve"> </w:t>
      </w:r>
    </w:p>
    <w:p>
      <w:pPr>
        <w:spacing w:line="460" w:lineRule="exact"/>
        <w:rPr>
          <w:rFonts w:hint="eastAsia" w:ascii="仿宋_GB2312" w:eastAsia="仿宋_GB2312"/>
          <w:sz w:val="30"/>
          <w:szCs w:val="30"/>
          <w:u w:val="single"/>
        </w:rPr>
      </w:pPr>
      <w:r>
        <w:rPr>
          <w:rFonts w:hint="eastAsia" w:ascii="仿宋_GB2312" w:eastAsia="仿宋_GB2312"/>
          <w:sz w:val="30"/>
          <w:szCs w:val="30"/>
        </w:rPr>
        <w:t>身份证号码：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         </w:t>
      </w:r>
    </w:p>
    <w:p>
      <w:pPr>
        <w:spacing w:line="460" w:lineRule="exact"/>
        <w:rPr>
          <w:rFonts w:hint="eastAsia" w:ascii="仿宋_GB2312" w:eastAsia="仿宋_GB2312"/>
          <w:sz w:val="30"/>
          <w:szCs w:val="30"/>
          <w:u w:val="single"/>
        </w:rPr>
      </w:pPr>
      <w:r>
        <w:rPr>
          <w:rFonts w:hint="eastAsia" w:ascii="仿宋_GB2312" w:eastAsia="仿宋_GB2312"/>
          <w:sz w:val="30"/>
          <w:szCs w:val="30"/>
        </w:rPr>
        <w:t>报考职位：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                  </w:t>
      </w:r>
    </w:p>
    <w:p>
      <w:pPr>
        <w:widowControl/>
        <w:snapToGrid w:val="0"/>
        <w:spacing w:line="520" w:lineRule="exact"/>
        <w:ind w:right="-91"/>
        <w:jc w:val="left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笔试时间：</w:t>
      </w:r>
    </w:p>
    <w:p>
      <w:pPr>
        <w:widowControl/>
        <w:snapToGrid w:val="0"/>
        <w:spacing w:line="520" w:lineRule="exact"/>
        <w:ind w:right="-91"/>
        <w:jc w:val="left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 w:cs="宋体"/>
          <w:b w:val="0"/>
          <w:bCs w:val="0"/>
          <w:kern w:val="0"/>
          <w:sz w:val="32"/>
          <w:szCs w:val="32"/>
          <w:u w:val="none"/>
        </w:rPr>
        <w:t>时间：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20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22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  <w:lang w:val="en-US" w:eastAsia="zh-CN"/>
        </w:rPr>
        <w:t xml:space="preserve"> 5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月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  <w:lang w:val="en-US" w:eastAsia="zh-CN"/>
        </w:rPr>
        <w:t xml:space="preserve"> 20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日（星期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  <w:lang w:val="en-US" w:eastAsia="zh-CN"/>
        </w:rPr>
        <w:t xml:space="preserve"> 五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）下午3:00-5:00</w:t>
      </w:r>
    </w:p>
    <w:p>
      <w:pPr>
        <w:widowControl/>
        <w:spacing w:line="320" w:lineRule="atLeast"/>
        <w:rPr>
          <w:rFonts w:hint="default" w:eastAsia="仿宋_GB2312"/>
          <w:kern w:val="0"/>
          <w:szCs w:val="21"/>
          <w:u w:val="single"/>
          <w:lang w:val="en-US" w:eastAsia="zh-CN"/>
        </w:rPr>
      </w:pPr>
      <w:r>
        <w:rPr>
          <w:rFonts w:hint="eastAsia" w:ascii="仿宋_GB2312" w:hAnsi="宋体" w:eastAsia="仿宋_GB2312"/>
          <w:sz w:val="30"/>
          <w:szCs w:val="30"/>
        </w:rPr>
        <w:t>笔试地点：</w:t>
      </w:r>
      <w:r>
        <w:rPr>
          <w:rFonts w:hint="eastAsia" w:ascii="仿宋_GB2312" w:hAnsi="宋体" w:eastAsia="仿宋_GB2312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hAnsi="宋体" w:eastAsia="仿宋_GB2312"/>
          <w:sz w:val="30"/>
          <w:szCs w:val="30"/>
          <w:u w:val="single"/>
          <w:lang w:val="en-US" w:eastAsia="zh-CN"/>
        </w:rPr>
        <w:t xml:space="preserve">                        </w:t>
      </w:r>
    </w:p>
    <w:p>
      <w:pPr>
        <w:spacing w:line="460" w:lineRule="exact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面试时间及地点：另行通知。</w:t>
      </w:r>
    </w:p>
    <w:p>
      <w:pPr>
        <w:spacing w:line="40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34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说明：</w:t>
      </w:r>
    </w:p>
    <w:p>
      <w:pPr>
        <w:widowControl/>
        <w:spacing w:line="320" w:lineRule="atLeas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1.凭此</w:t>
      </w:r>
      <w:r>
        <w:rPr>
          <w:rFonts w:hint="eastAsia" w:ascii="宋体" w:hAnsi="宋体"/>
          <w:b/>
          <w:bCs/>
          <w:sz w:val="24"/>
        </w:rPr>
        <w:t>准考证</w:t>
      </w:r>
      <w:r>
        <w:rPr>
          <w:rFonts w:hint="eastAsia" w:ascii="宋体" w:hAnsi="宋体"/>
          <w:sz w:val="24"/>
        </w:rPr>
        <w:t>和</w:t>
      </w:r>
      <w:r>
        <w:rPr>
          <w:rFonts w:hint="eastAsia" w:ascii="宋体" w:hAnsi="宋体"/>
          <w:b/>
          <w:bCs/>
          <w:sz w:val="24"/>
        </w:rPr>
        <w:t>个人身份证</w:t>
      </w:r>
      <w:r>
        <w:rPr>
          <w:rFonts w:hint="eastAsia" w:ascii="宋体" w:hAnsi="宋体"/>
          <w:sz w:val="24"/>
        </w:rPr>
        <w:t>参加笔试和面试。可携带钢笔、铅笔、橡皮擦进入考场，不准携带其它与考试无关的物品。已携带入场的应按要求指定位置存放。</w:t>
      </w:r>
    </w:p>
    <w:p>
      <w:pPr>
        <w:widowControl/>
        <w:spacing w:line="320" w:lineRule="atLeas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2.请提前15分钟进入考场，迟到30分钟，不得进入考场，开考60分钟后考生方可交卷离开考场。考生交卷后应立即退场，不得在考场附近逗留、交谈，不得再返回考场续考。</w:t>
      </w:r>
    </w:p>
    <w:p>
      <w:pPr>
        <w:widowControl/>
        <w:spacing w:line="320" w:lineRule="atLeast"/>
        <w:rPr>
          <w:rFonts w:hint="eastAsia" w:ascii="宋体" w:hAnsi="宋体"/>
          <w:sz w:val="24"/>
          <w:highlight w:val="none"/>
        </w:rPr>
      </w:pPr>
      <w:r>
        <w:rPr>
          <w:rFonts w:hint="eastAsia" w:ascii="宋体" w:hAnsi="宋体"/>
          <w:sz w:val="24"/>
        </w:rPr>
        <w:t>3.笔试采取闭卷方式进行。考生答卷前，在试卷填写指定内容（如姓名、准考证号等）。</w:t>
      </w:r>
      <w:r>
        <w:rPr>
          <w:rFonts w:hint="eastAsia" w:ascii="宋体" w:hAnsi="宋体"/>
          <w:sz w:val="24"/>
          <w:highlight w:val="none"/>
        </w:rPr>
        <w:t>凡漏写姓名、准考证号或字迹模糊无法辨认一律按零分处理。</w:t>
      </w:r>
    </w:p>
    <w:p>
      <w:pPr>
        <w:widowControl/>
        <w:spacing w:line="320" w:lineRule="atLeas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4</w:t>
      </w:r>
      <w:r>
        <w:rPr>
          <w:rFonts w:hint="eastAsia" w:ascii="宋体" w:hAnsi="宋体"/>
          <w:sz w:val="24"/>
        </w:rPr>
        <w:t>.面试分专业进行，采用当场评分、当场统计的方式，并在现场向考生宣布面试成绩。</w:t>
      </w:r>
    </w:p>
    <w:p>
      <w:pPr>
        <w:widowControl/>
        <w:spacing w:line="320" w:lineRule="atLeas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5</w:t>
      </w:r>
      <w:r>
        <w:rPr>
          <w:rFonts w:hint="eastAsia" w:ascii="宋体" w:hAnsi="宋体"/>
          <w:sz w:val="24"/>
        </w:rPr>
        <w:t>.考生必须将手机等通讯工具关机后方可进入考场。</w:t>
      </w:r>
    </w:p>
    <w:p>
      <w:pPr>
        <w:widowControl/>
        <w:spacing w:line="320" w:lineRule="atLeas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6</w:t>
      </w:r>
      <w:r>
        <w:rPr>
          <w:rFonts w:hint="eastAsia" w:ascii="宋体" w:hAnsi="宋体"/>
          <w:sz w:val="24"/>
        </w:rPr>
        <w:t>.考生应自觉遵守考场纪律，服从工作人员安排，违纪者将取消考试资格。</w:t>
      </w:r>
    </w:p>
    <w:p>
      <w:pPr>
        <w:widowControl/>
        <w:spacing w:line="320" w:lineRule="atLeas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                              </w:t>
      </w:r>
    </w:p>
    <w:p>
      <w:pPr>
        <w:widowControl/>
        <w:spacing w:line="320" w:lineRule="atLeast"/>
        <w:rPr>
          <w:rFonts w:hint="eastAsia" w:ascii="宋体" w:hAnsi="宋体"/>
          <w:sz w:val="24"/>
        </w:rPr>
      </w:pPr>
    </w:p>
    <w:p>
      <w:pPr>
        <w:widowControl/>
        <w:spacing w:line="320" w:lineRule="atLeast"/>
        <w:rPr>
          <w:rFonts w:hint="eastAsia" w:ascii="宋体" w:hAnsi="宋体"/>
          <w:sz w:val="24"/>
        </w:rPr>
      </w:pPr>
    </w:p>
    <w:p>
      <w:pPr>
        <w:widowControl/>
        <w:spacing w:line="320" w:lineRule="atLeast"/>
        <w:jc w:val="right"/>
        <w:rPr>
          <w:rFonts w:hint="eastAsia" w:ascii="宋体" w:hAnsi="宋体"/>
          <w:color w:val="000000"/>
          <w:sz w:val="24"/>
          <w:lang w:eastAsia="zh-CN"/>
        </w:rPr>
      </w:pPr>
      <w:r>
        <w:rPr>
          <w:rFonts w:hint="eastAsia" w:ascii="宋体" w:hAnsi="宋体"/>
          <w:sz w:val="24"/>
        </w:rPr>
        <w:t xml:space="preserve"> </w:t>
      </w:r>
      <w:r>
        <w:rPr>
          <w:rFonts w:hint="eastAsia" w:ascii="宋体" w:hAnsi="宋体"/>
          <w:color w:val="000000"/>
          <w:sz w:val="24"/>
        </w:rPr>
        <w:t>惠州市中医医院</w:t>
      </w:r>
      <w:r>
        <w:rPr>
          <w:rFonts w:hint="eastAsia" w:ascii="宋体" w:hAnsi="宋体"/>
          <w:color w:val="000000"/>
          <w:sz w:val="24"/>
          <w:lang w:eastAsia="zh-CN"/>
        </w:rPr>
        <w:t>制</w:t>
      </w:r>
    </w:p>
    <w:p>
      <w:pPr>
        <w:pStyle w:val="2"/>
        <w:rPr>
          <w:rFonts w:hint="eastAsia" w:ascii="宋体" w:hAnsi="宋体"/>
          <w:color w:val="000000"/>
          <w:sz w:val="24"/>
          <w:lang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4ZTJkNDQyMzVlNTRlNGNlM2I3MDUzYjI2NDg2MTEifQ=="/>
  </w:docVars>
  <w:rsids>
    <w:rsidRoot w:val="678C21B0"/>
    <w:rsid w:val="678C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line="416" w:lineRule="atLeast"/>
      <w:ind w:firstLine="200" w:firstLineChars="200"/>
      <w:outlineLvl w:val="2"/>
    </w:pPr>
    <w:rPr>
      <w:rFonts w:eastAsia="楷体_GB2312"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2022-05-16T09:47:00Z</dcterms:created>
  <dc:creator>惠州市中医医院</dc:creator>
  <cp:lastModifiedBy>惠州市中医医院</cp:lastModifiedBy>
  <dcterms:modified xsi:type="dcterms:W3CDTF">2022-05-16T09:47:16Z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984344177F8744F3BAD9AF7C33A9A292</vt:lpwstr>
  </property>
</Properties>
</file>