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附件4：全国疫情中高风险地区所在地市来（返）惠人健康管理措施</w:t>
      </w: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3433"/>
        <w:gridCol w:w="3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省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管控措施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上海市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全域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7天集中隔离+7天居家健康监测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北京市（2）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朝阳区、房山区、海淀区、丰台区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广东省（3）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广州市白云区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广州市白云国际机场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河南省（2）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郑州市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许昌市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辽宁省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丹东市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江西省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上饶市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黑龙江省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哈尔滨市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广安市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浙江省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河南省（3）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信阳市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濮阳市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江苏省（2）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除朝阳区、房山区、海淀区、丰台区以外其他区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营口市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宜春市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广东省（2）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除白云区以外其他区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湛江市坡头区以外的其他县（区）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长春市以外的其他地区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青海省（1）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西宁市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河北省（1）</w:t>
            </w:r>
          </w:p>
        </w:tc>
        <w:tc>
          <w:tcPr>
            <w:tcW w:w="2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12122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121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TJkNDQyMzVlNTRlNGNlM2I3MDUzYjI2NDg2MTEifQ=="/>
  </w:docVars>
  <w:rsids>
    <w:rsidRoot w:val="673C19F9"/>
    <w:rsid w:val="673C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2022-05-16T09:47:00Z</dcterms:created>
  <dc:creator>惠州市中医医院</dc:creator>
  <cp:lastModifiedBy>惠州市中医医院</cp:lastModifiedBy>
  <dcterms:modified xsi:type="dcterms:W3CDTF">2022-05-16T09:48:43Z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2F875C02BA894385998675A146401F11</vt:lpwstr>
  </property>
</Properties>
</file>